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108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108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 тендерної документації на закупівлю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108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 “Асистент координатора волонтерів”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Цінова пропозиція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-324.3307086614169" w:firstLine="72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Я/Ми ______________________________________________________________,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(повне найменування юридичної особи/ПІБ, організаційно правова форма фізичної особи - Учасника/ЄДРПОУ/РНОКПП)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надаю свою тендерну пропозицію щодо участі у у тендері - «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Послуги менеджера із  залучення фінансів та роботи з партнерами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в рамках проєкту ««Волонтерська спільнота Сміливих» в межах реалізації проекту за Грантовою угодою № COU106_20024_03_09, для цілей проекту PCSC «COU106_20024_03_09», що реалізовуватиметься з 18.11.2024 року по 15.09.2025 року».</w:t>
      </w:r>
    </w:p>
    <w:p w:rsidR="00000000" w:rsidDel="00000000" w:rsidP="00000000" w:rsidRDefault="00000000" w:rsidRPr="00000000" w14:paraId="00000007">
      <w:pPr>
        <w:spacing w:line="240" w:lineRule="auto"/>
        <w:ind w:right="-324.3307086614169" w:firstLine="72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Вивчивши конкурсну документацію та технічні вимоги, на виконання зазначеного вище, я, уповноважена на підписання Договору, маю можливість та погоджуюсь виконати вимоги Замовника та Договору за наступною ціною: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Montserrat" w:cs="Montserrat" w:eastAsia="Montserrat" w:hAnsi="Montserrat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2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"/>
        <w:gridCol w:w="2955"/>
        <w:gridCol w:w="1245"/>
        <w:gridCol w:w="2280"/>
        <w:gridCol w:w="2265"/>
        <w:tblGridChange w:id="0">
          <w:tblGrid>
            <w:gridCol w:w="540"/>
            <w:gridCol w:w="2955"/>
            <w:gridCol w:w="1245"/>
            <w:gridCol w:w="2280"/>
            <w:gridCol w:w="22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Вид діяльності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Місяць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Ціна, грн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Ціна за 10 місяців, грн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before="240" w:line="276" w:lineRule="auto"/>
              <w:jc w:val="center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Послуга асистент координатора волонтерів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Одна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не менше ніж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не менше ніж</w:t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</w:t>
      </w:r>
    </w:p>
    <w:tbl>
      <w:tblPr>
        <w:tblStyle w:val="Table2"/>
        <w:tblW w:w="9915.0" w:type="dxa"/>
        <w:jc w:val="left"/>
        <w:tblLayout w:type="fixed"/>
        <w:tblLook w:val="0400"/>
      </w:tblPr>
      <w:tblGrid>
        <w:gridCol w:w="270"/>
        <w:gridCol w:w="270"/>
        <w:gridCol w:w="1530"/>
        <w:gridCol w:w="360"/>
        <w:gridCol w:w="270"/>
        <w:gridCol w:w="270"/>
        <w:gridCol w:w="6315"/>
        <w:gridCol w:w="105"/>
        <w:gridCol w:w="105"/>
        <w:gridCol w:w="105"/>
        <w:gridCol w:w="315"/>
        <w:tblGridChange w:id="0">
          <w:tblGrid>
            <w:gridCol w:w="270"/>
            <w:gridCol w:w="270"/>
            <w:gridCol w:w="1530"/>
            <w:gridCol w:w="360"/>
            <w:gridCol w:w="270"/>
            <w:gridCol w:w="270"/>
            <w:gridCol w:w="6315"/>
            <w:gridCol w:w="105"/>
            <w:gridCol w:w="105"/>
            <w:gridCol w:w="105"/>
            <w:gridCol w:w="315"/>
          </w:tblGrid>
        </w:tblGridChange>
      </w:tblGrid>
      <w:tr>
        <w:trPr>
          <w:cantSplit w:val="0"/>
          <w:trHeight w:val="312" w:hRule="atLeast"/>
          <w:tblHeader w:val="0"/>
        </w:trPr>
        <w:tc>
          <w:tcPr>
            <w:gridSpan w:val="9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*Ціна вказується у національній валюті України, гривня.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**ціни за одиницю вказуються через 2 цифри після коми 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bottom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Умови оплати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100% післяоплата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Терміни оплати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протягом 5 (п’яти) робочих днів з дати підписання Акту виконаних робіт,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8"/>
                <w:szCs w:val="28"/>
                <w:rtl w:val="0"/>
              </w:rPr>
              <w:t xml:space="preserve">Ціна повинна включати всі відповідні збори, податки, збори, не включаючи ПДВ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Montserrat" w:cs="Montserrat" w:eastAsia="Montserrat" w:hAnsi="Montserra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line="240" w:lineRule="auto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ab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дата</w:t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Посада/ФОП</w:t>
        <w:tab/>
        <w:tab/>
        <w:tab/>
        <w:tab/>
        <w:tab/>
        <w:tab/>
        <w:t xml:space="preserve">____________ ПІБ</w:t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(підпис, печатка за наявності)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